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6"/>
        <w:gridCol w:w="4904"/>
      </w:tblGrid>
      <w:tr w14:paraId="35ED1E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W w:w="9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EB11B">
            <w:pPr>
              <w:spacing w:before="60" w:after="60" w:line="240" w:lineRule="auto"/>
              <w:jc w:val="center"/>
              <w:rPr>
                <w:rFonts w:cstheme="minorHAnsi"/>
                <w:sz w:val="28"/>
                <w:szCs w:val="28"/>
                <w:lang w:eastAsia="en-US"/>
              </w:rPr>
            </w:pPr>
            <w:r>
              <w:rPr>
                <w:rFonts w:eastAsia="Times New Roman" w:cstheme="minorHAnsi"/>
                <w:b/>
                <w:caps/>
                <w:color w:val="000000"/>
                <w:sz w:val="28"/>
                <w:szCs w:val="28"/>
                <w:lang w:eastAsia="en-US"/>
              </w:rPr>
              <w:t>Úplata VE ŠKOLNÍ DRUŽINĚ</w:t>
            </w:r>
          </w:p>
        </w:tc>
      </w:tr>
      <w:tr w14:paraId="3C6A01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1DF06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lang w:eastAsia="ar-SA"/>
              </w:rPr>
              <w:t>Spisový znak     Skartační znak</w:t>
            </w:r>
          </w:p>
        </w:tc>
        <w:tc>
          <w:tcPr>
            <w:tcW w:w="4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5C6D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1.2 / A 10</w:t>
            </w:r>
          </w:p>
        </w:tc>
      </w:tr>
      <w:tr w14:paraId="766A70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77539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Vypracoval:</w:t>
            </w:r>
          </w:p>
        </w:tc>
        <w:tc>
          <w:tcPr>
            <w:tcW w:w="4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8ED09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14:paraId="02FA0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E80DC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Schválil:</w:t>
            </w:r>
          </w:p>
        </w:tc>
        <w:tc>
          <w:tcPr>
            <w:tcW w:w="4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26BAF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14:paraId="22FE00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EB405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Směrnice nabývá platnosti ode dne:</w:t>
            </w:r>
          </w:p>
        </w:tc>
        <w:tc>
          <w:tcPr>
            <w:tcW w:w="4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CFC76">
            <w:pPr>
              <w:spacing w:after="0" w:line="240" w:lineRule="auto"/>
              <w:jc w:val="both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 xml:space="preserve">1. </w:t>
            </w:r>
            <w:r>
              <w:rPr>
                <w:rFonts w:hint="default" w:eastAsia="Times New Roman" w:cstheme="minorHAnsi"/>
                <w:lang w:val="cs-CZ" w:eastAsia="en-US"/>
              </w:rPr>
              <w:t>9</w:t>
            </w:r>
            <w:r>
              <w:rPr>
                <w:rFonts w:eastAsia="Times New Roman" w:cstheme="minorHAnsi"/>
                <w:lang w:eastAsia="en-US"/>
              </w:rPr>
              <w:t>. 2026</w:t>
            </w:r>
          </w:p>
        </w:tc>
      </w:tr>
      <w:tr w14:paraId="2534B5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097D5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Směrnice nabývá účinnosti ode dne:</w:t>
            </w:r>
          </w:p>
        </w:tc>
        <w:tc>
          <w:tcPr>
            <w:tcW w:w="4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D6912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 xml:space="preserve">1. </w:t>
            </w:r>
            <w:r>
              <w:rPr>
                <w:rFonts w:hint="default" w:eastAsia="Times New Roman" w:cstheme="minorHAnsi"/>
                <w:color w:val="000000"/>
                <w:lang w:val="cs-CZ" w:eastAsia="en-US"/>
              </w:rPr>
              <w:t>9</w:t>
            </w:r>
            <w:r>
              <w:rPr>
                <w:rFonts w:eastAsia="Times New Roman" w:cstheme="minorHAnsi"/>
                <w:color w:val="000000"/>
                <w:lang w:eastAsia="en-US"/>
              </w:rPr>
              <w:t>. 2026</w:t>
            </w:r>
          </w:p>
        </w:tc>
      </w:tr>
      <w:tr w14:paraId="278E87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0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84150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14:paraId="21EF74D7">
      <w:pPr>
        <w:spacing w:before="240"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Obecná ustanovení</w:t>
      </w:r>
    </w:p>
    <w:p w14:paraId="7A620DB4">
      <w:pPr>
        <w:spacing w:before="60"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Na základě ustanovení zákona č. 561/2004 Sb., o předškolním, základním středním, vyšším odborném a jiném vzdělávání (školský zákon), v platném znění, vydávám jako statutární orgán školy tuto směrnici.   </w:t>
      </w:r>
    </w:p>
    <w:p w14:paraId="1EB4BC09">
      <w:pPr>
        <w:spacing w:before="24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1. Působnost a zásady směrnice</w:t>
      </w:r>
    </w:p>
    <w:p w14:paraId="169E72AC">
      <w:pPr>
        <w:spacing w:before="60"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Tato směrnice upravuje podmínky pro stanovení úplaty za zájmové vzdělávání a její snížení či prominutí. </w:t>
      </w:r>
    </w:p>
    <w:p w14:paraId="57A1FC50">
      <w:pPr>
        <w:spacing w:before="60"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Zásady směrnice: musí být vydána písemně, nesmí být vydána v rozporu s právními předpisy, nesmí být vydána se zpětnou účinností, vzniká na dobu neurčitou.</w:t>
      </w:r>
    </w:p>
    <w:p w14:paraId="7C595C01">
      <w:pPr>
        <w:spacing w:before="240" w:after="60" w:line="240" w:lineRule="auto"/>
        <w:jc w:val="both"/>
        <w:rPr>
          <w:rFonts w:eastAsia="Times New Roman" w:cstheme="minorHAnsi"/>
          <w:b/>
          <w:color w:val="FF0000"/>
        </w:rPr>
      </w:pPr>
      <w:r>
        <w:rPr>
          <w:rFonts w:eastAsia="Times New Roman" w:cstheme="minorHAnsi"/>
          <w:b/>
        </w:rPr>
        <w:t>2. Přihlašování a odhlašování</w:t>
      </w:r>
    </w:p>
    <w:p w14:paraId="0B2B957E">
      <w:pPr>
        <w:spacing w:after="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Vychovatelka ŠD zajišťuje přihlašování a odhlašování žáků, vybírání úplaty, předávání informací </w:t>
      </w:r>
    </w:p>
    <w:p w14:paraId="2212B175">
      <w:pPr>
        <w:spacing w:after="6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rodičům, vyřizování námětů a stížností.</w:t>
      </w:r>
    </w:p>
    <w:p w14:paraId="422E8F33">
      <w:pPr>
        <w:tabs>
          <w:tab w:val="left" w:pos="724"/>
        </w:tabs>
        <w:spacing w:after="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b) Přihlašování a odhlašování žáků ze ŠD je prováděno na základě písemných žádostí zákonných </w:t>
      </w:r>
    </w:p>
    <w:p w14:paraId="0F386C20">
      <w:pPr>
        <w:tabs>
          <w:tab w:val="left" w:pos="724"/>
        </w:tabs>
        <w:spacing w:after="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zástupců žáka. Součástí přihlášky k pravidelné výchovné, vzdělávací a zájmové činností je písemné </w:t>
      </w:r>
    </w:p>
    <w:p w14:paraId="0298BDE1">
      <w:pPr>
        <w:tabs>
          <w:tab w:val="left" w:pos="724"/>
        </w:tabs>
        <w:spacing w:after="60" w:line="240" w:lineRule="auto"/>
        <w:ind w:left="709" w:hanging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sdělení zákonných zástupců účastníka o rozsahu docházky a způsobu odchodu žáka z družiny.</w:t>
      </w:r>
    </w:p>
    <w:p w14:paraId="38B9015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c) O zařazení dětí do školní družiny rozhoduje ředitelka školy.</w:t>
      </w:r>
    </w:p>
    <w:p w14:paraId="2C74F43F">
      <w:pPr>
        <w:spacing w:before="24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3. Stanovení výše úplaty ve družině</w:t>
      </w:r>
    </w:p>
    <w:p w14:paraId="1DCAE19E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Od 1.1.2024 stanoví výši úplaty zřizovatel. Výpočet nebude již vázán na průměrné neinvestiční </w:t>
      </w:r>
    </w:p>
    <w:p w14:paraId="0B3E1DE1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výdaje konkrétní školy nebo školského zařízení, ale na výši minimální měsíční mzdy.</w:t>
      </w:r>
    </w:p>
    <w:p w14:paraId="690CEC0B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b) Výši úplaty může ředitelka snížit nebo od úplaty osvobodit, jestliže</w:t>
      </w:r>
    </w:p>
    <w:p w14:paraId="2FC861C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1. účastník nebo jeho zákonný zástupce je příjemcem opakujících se dávek pomoci v hmotné nouzi</w:t>
      </w:r>
    </w:p>
    <w:p w14:paraId="355AD0FA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podle zákona o pomoci v hmotné nouzi,</w:t>
      </w:r>
    </w:p>
    <w:p w14:paraId="780FD292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2. účastníkovi nebo jeho zákonnému zástupci náleží zvýšení příspěvku na péči podle zákona o </w:t>
      </w:r>
    </w:p>
    <w:p w14:paraId="120E1D62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sociálních službách, nebo</w:t>
      </w:r>
    </w:p>
    <w:p w14:paraId="4289F34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3. účastník svěřený do pěstounské péče má nárok na příspěvek na úhradu potřeb dítěte podle </w:t>
      </w:r>
    </w:p>
    <w:p w14:paraId="41468086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zákona o státní sociální podpoře</w:t>
      </w:r>
    </w:p>
    <w:p w14:paraId="48BD621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4. jestliže má nárok na přídavek na dítě podle zákona o státní sociální podpoře-od 1. 9. 2024</w:t>
      </w:r>
    </w:p>
    <w:p w14:paraId="24688B75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a tuto skutečnost prokáže ředitelce.</w:t>
      </w:r>
    </w:p>
    <w:p w14:paraId="59BADA73">
      <w:pPr>
        <w:tabs>
          <w:tab w:val="left" w:pos="720"/>
        </w:tabs>
        <w:spacing w:before="24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4. Úplata při omezení provozu školní družiny</w:t>
      </w:r>
    </w:p>
    <w:p w14:paraId="705B4A89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Pokud je v kalendářním měsíci omezen nebo přerušen provoz družiny po dobu delší než 5 dnů, úplata</w:t>
      </w:r>
    </w:p>
    <w:p w14:paraId="79476506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se účastníkovi poměrně sníží. O snížené měsíční výši úplaty nebude rozhodovat zřizovatel, neboť </w:t>
      </w:r>
    </w:p>
    <w:p w14:paraId="42FB8FBD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snížení nastane automaticky (podle rozsahu) a ředitelka pouze o takto snížené měsíční výši úplaty</w:t>
      </w:r>
    </w:p>
    <w:p w14:paraId="47C6298A">
      <w:pPr>
        <w:tabs>
          <w:tab w:val="left" w:pos="720"/>
        </w:tabs>
        <w:spacing w:after="120" w:line="240" w:lineRule="auto"/>
        <w:ind w:left="705" w:hanging="705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informuje zákonné zástupce.</w:t>
      </w:r>
    </w:p>
    <w:p w14:paraId="183471D8">
      <w:pPr>
        <w:spacing w:before="120" w:after="60" w:line="240" w:lineRule="auto"/>
        <w:jc w:val="both"/>
        <w:rPr>
          <w:rFonts w:eastAsia="Times New Roman" w:cstheme="minorHAnsi"/>
          <w:b/>
        </w:rPr>
      </w:pPr>
    </w:p>
    <w:p w14:paraId="2F0035B9">
      <w:pPr>
        <w:spacing w:before="120" w:after="60" w:line="240" w:lineRule="auto"/>
        <w:jc w:val="both"/>
        <w:rPr>
          <w:rFonts w:eastAsia="Times New Roman" w:cstheme="minorHAnsi"/>
          <w:b/>
        </w:rPr>
      </w:pPr>
    </w:p>
    <w:p w14:paraId="3619D446">
      <w:pPr>
        <w:spacing w:before="12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5. Podmínky úplaty</w:t>
      </w:r>
    </w:p>
    <w:p w14:paraId="17F141A5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a) Úplata je splatná předem, platí se v září za období září až červen.</w:t>
      </w:r>
    </w:p>
    <w:p w14:paraId="1D7023F8">
      <w:pPr>
        <w:spacing w:after="6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b) Výše úplaty - 650 Kč ročně (65 Kč měsíčně) </w:t>
      </w:r>
    </w:p>
    <w:p w14:paraId="7220B071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c) Pokud za žáka není úplata uhrazena, vychovatelka školní družiny o tom uvědomí</w:t>
      </w:r>
    </w:p>
    <w:p w14:paraId="6B1DC699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ředitelku školy nejpozději do jednoho měsíce. Ředitelka školy může rozhodnout o případném  </w:t>
      </w:r>
    </w:p>
    <w:p w14:paraId="7058DCFB">
      <w:pPr>
        <w:spacing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    vyloučení žáka ze školní družiny.</w:t>
      </w:r>
    </w:p>
    <w:p w14:paraId="1C227DB3">
      <w:pPr>
        <w:spacing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d) Po projednání se zřizovatelem se činnost v době školních prázdnin přerušuje.</w:t>
      </w:r>
    </w:p>
    <w:p w14:paraId="723D00E2">
      <w:pPr>
        <w:spacing w:before="240" w:after="6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6. Závěrečná ustanovení</w:t>
      </w:r>
    </w:p>
    <w:p w14:paraId="2957DB89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Zrušuje se předchozí znění této směrnice.                                                                                             </w:t>
      </w:r>
    </w:p>
    <w:p w14:paraId="2A8DCCF2">
      <w:pPr>
        <w:spacing w:after="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b) Uložení směrnice v archivu školy se řídí spisovým řádem školy.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1CFC1FE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c) Směrnice nabývá účinnosti dnem 1. </w:t>
      </w:r>
      <w:r>
        <w:rPr>
          <w:rFonts w:hint="default" w:eastAsia="Times New Roman" w:cstheme="minorHAnsi"/>
          <w:lang w:val="cs-CZ"/>
        </w:rPr>
        <w:t>9</w:t>
      </w:r>
      <w:bookmarkStart w:id="0" w:name="_GoBack"/>
      <w:bookmarkEnd w:id="0"/>
      <w:r>
        <w:rPr>
          <w:rFonts w:eastAsia="Times New Roman" w:cstheme="minorHAnsi"/>
        </w:rPr>
        <w:t>. 2026</w:t>
      </w:r>
    </w:p>
    <w:p w14:paraId="0F60BF68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0D9BAE22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28740E6B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0759DDF7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1DA4FDF6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5DAF86CE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31D36EC5">
      <w:pPr>
        <w:spacing w:after="0" w:line="240" w:lineRule="auto"/>
        <w:jc w:val="both"/>
        <w:rPr>
          <w:rFonts w:eastAsia="Calibri" w:cstheme="minorHAnsi"/>
          <w:color w:val="FF0000"/>
        </w:rPr>
      </w:pPr>
    </w:p>
    <w:p w14:paraId="174D3E8E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Javorník 1. 6. 2026</w:t>
      </w:r>
    </w:p>
    <w:p w14:paraId="09658FE7">
      <w:pPr>
        <w:spacing w:after="0" w:line="240" w:lineRule="auto"/>
        <w:jc w:val="both"/>
        <w:rPr>
          <w:rFonts w:eastAsia="Calibri" w:cstheme="minorHAnsi"/>
        </w:rPr>
      </w:pPr>
    </w:p>
    <w:p w14:paraId="184E3AE1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Bc. Eva Košíková</w:t>
      </w:r>
    </w:p>
    <w:p w14:paraId="0C3598CB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 xml:space="preserve">   ředitelka školy</w:t>
      </w:r>
    </w:p>
    <w:p w14:paraId="7F33490F">
      <w:pPr>
        <w:spacing w:after="0" w:line="240" w:lineRule="auto"/>
        <w:jc w:val="both"/>
        <w:rPr>
          <w:rFonts w:eastAsia="Calibri" w:cstheme="minorHAnsi"/>
        </w:rPr>
      </w:pPr>
    </w:p>
    <w:p w14:paraId="6D86AFD2">
      <w:pPr>
        <w:spacing w:line="240" w:lineRule="auto"/>
        <w:jc w:val="both"/>
        <w:rPr>
          <w:rFonts w:cstheme="minorHAnsi"/>
        </w:rPr>
      </w:pPr>
    </w:p>
    <w:p w14:paraId="6313F05E">
      <w:pPr>
        <w:spacing w:line="240" w:lineRule="auto"/>
        <w:jc w:val="both"/>
        <w:rPr>
          <w:rFonts w:cstheme="minorHAnsi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7200124"/>
      <w:docPartObj>
        <w:docPartGallery w:val="AutoText"/>
      </w:docPartObj>
    </w:sdtPr>
    <w:sdtContent>
      <w:p w14:paraId="20DA4B8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FA67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2D"/>
    <w:rsid w:val="00020D12"/>
    <w:rsid w:val="000352D1"/>
    <w:rsid w:val="000B2F2D"/>
    <w:rsid w:val="00123B39"/>
    <w:rsid w:val="0025386C"/>
    <w:rsid w:val="003D1CC3"/>
    <w:rsid w:val="00440D09"/>
    <w:rsid w:val="004D39A4"/>
    <w:rsid w:val="007E01BE"/>
    <w:rsid w:val="00804DA6"/>
    <w:rsid w:val="00840C32"/>
    <w:rsid w:val="00961984"/>
    <w:rsid w:val="00A047D6"/>
    <w:rsid w:val="00A626E0"/>
    <w:rsid w:val="00D52894"/>
    <w:rsid w:val="00D84868"/>
    <w:rsid w:val="00DA142C"/>
    <w:rsid w:val="00DC7E43"/>
    <w:rsid w:val="00E210C0"/>
    <w:rsid w:val="1513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 bubliny Char"/>
    <w:basedOn w:val="2"/>
    <w:link w:val="4"/>
    <w:semiHidden/>
    <w:uiPriority w:val="99"/>
    <w:rPr>
      <w:rFonts w:ascii="Segoe UI" w:hAnsi="Segoe UI" w:cs="Segoe UI" w:eastAsiaTheme="minorEastAsia"/>
      <w:sz w:val="18"/>
      <w:szCs w:val="18"/>
      <w:lang w:eastAsia="cs-CZ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Záhlaví Char"/>
    <w:basedOn w:val="2"/>
    <w:link w:val="6"/>
    <w:qFormat/>
    <w:uiPriority w:val="99"/>
    <w:rPr>
      <w:rFonts w:eastAsiaTheme="minorEastAsia"/>
      <w:lang w:eastAsia="cs-CZ"/>
    </w:rPr>
  </w:style>
  <w:style w:type="character" w:customStyle="1" w:styleId="10">
    <w:name w:val="Zápatí Char"/>
    <w:basedOn w:val="2"/>
    <w:link w:val="5"/>
    <w:uiPriority w:val="99"/>
    <w:rPr>
      <w:rFonts w:eastAsiaTheme="minorEastAsia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2921</Characters>
  <Lines>24</Lines>
  <Paragraphs>6</Paragraphs>
  <TotalTime>70</TotalTime>
  <ScaleCrop>false</ScaleCrop>
  <LinksUpToDate>false</LinksUpToDate>
  <CharactersWithSpaces>3410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2021-06-09T06:46:00Z</dcterms:created>
  <dc:creator>Eva Košíková</dc:creator>
  <cp:lastModifiedBy>Lenovo</cp:lastModifiedBy>
  <cp:lastPrinted>2026-06-04T07:09:00Z</cp:lastPrinted>
  <dcterms:modified xsi:type="dcterms:W3CDTF">2026-06-05T06:48:57Z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AAF45EBA509647F88A8C593A9D866284_12</vt:lpwstr>
  </property>
</Properties>
</file>